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406FFDC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40F18E35">
      <w:pPr>
        <w:spacing w:line="360" w:lineRule="auto"/>
        <w:ind w:left="420" w:leftChars="200"/>
        <w:rPr>
          <w:szCs w:val="21"/>
        </w:rPr>
      </w:pPr>
    </w:p>
    <w:p w14:paraId="661D3852">
      <w:pPr>
        <w:pStyle w:val="3"/>
        <w:spacing w:line="360" w:lineRule="auto"/>
        <w:ind w:left="0" w:leftChars="0" w:firstLine="422"/>
        <w:rPr>
          <w:b/>
          <w:bCs/>
          <w:szCs w:val="21"/>
        </w:rPr>
      </w:pPr>
      <w:r>
        <w:rPr>
          <w:rFonts w:hint="eastAsia"/>
          <w:b/>
          <w:bCs/>
          <w:szCs w:val="21"/>
        </w:rPr>
        <w:t>备注：</w:t>
      </w:r>
    </w:p>
    <w:p w14:paraId="4B5217C6">
      <w:pPr>
        <w:pStyle w:val="3"/>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3"/>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3"/>
        <w:ind w:left="0" w:leftChars="0" w:firstLine="0" w:firstLineChars="0"/>
        <w:rPr>
          <w:rFonts w:ascii="黑体" w:hAnsi="黑体" w:eastAsia="黑体"/>
          <w:b/>
          <w:color w:val="000000"/>
          <w:kern w:val="0"/>
          <w:szCs w:val="21"/>
        </w:rPr>
      </w:pPr>
    </w:p>
    <w:p w14:paraId="76AB9190">
      <w:pPr>
        <w:pStyle w:val="4"/>
        <w:rPr>
          <w:rFonts w:ascii="黑体" w:hAnsi="黑体" w:eastAsia="黑体"/>
          <w:b/>
          <w:sz w:val="21"/>
        </w:rPr>
      </w:pPr>
    </w:p>
    <w:p w14:paraId="23398680">
      <w:pPr>
        <w:pStyle w:val="4"/>
        <w:rPr>
          <w:rFonts w:ascii="黑体" w:hAnsi="黑体" w:eastAsia="黑体"/>
          <w:b/>
          <w:sz w:val="21"/>
        </w:rPr>
      </w:pPr>
    </w:p>
    <w:p w14:paraId="20796351">
      <w:pPr>
        <w:pStyle w:val="4"/>
        <w:rPr>
          <w:rFonts w:ascii="黑体" w:hAnsi="黑体" w:eastAsia="黑体"/>
          <w:b/>
          <w:sz w:val="21"/>
        </w:rPr>
      </w:pPr>
    </w:p>
    <w:p w14:paraId="7517EAB2">
      <w:pPr>
        <w:pStyle w:val="4"/>
        <w:rPr>
          <w:rFonts w:ascii="黑体" w:hAnsi="黑体" w:eastAsia="黑体"/>
          <w:b/>
          <w:sz w:val="21"/>
        </w:rPr>
      </w:pPr>
    </w:p>
    <w:p w14:paraId="3F375E30">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szCs w:val="21"/>
              </w:rPr>
            </w:pPr>
            <w:r>
              <w:rPr>
                <w:rFonts w:hint="eastAsia"/>
              </w:rPr>
              <w:t>ZAHX-ZC-251108</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rPr>
              <w:t>三峡机场小型站搬迁升级至神农架</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szCs w:val="21"/>
              </w:rPr>
            </w:pPr>
            <w:r>
              <w:rPr>
                <w:rFonts w:hint="eastAsia"/>
                <w:szCs w:val="21"/>
                <w:u w:val="single"/>
              </w:rPr>
              <w:t xml:space="preserve">  0  </w:t>
            </w:r>
            <w:r>
              <w:rPr>
                <w:rFonts w:hint="eastAsia"/>
                <w:szCs w:val="21"/>
              </w:rPr>
              <w:t>元/套</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2025年 月 日</w:t>
            </w: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511895479"/>
      <w:bookmarkStart w:id="1" w:name="_Toc511894538"/>
      <w:bookmarkStart w:id="2" w:name="_Toc6505"/>
      <w:bookmarkStart w:id="3" w:name="_Toc21152"/>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3"/>
        <w:ind w:firstLine="422"/>
        <w:rPr>
          <w:rFonts w:ascii="宋体" w:hAnsi="宋体" w:cs="宋体"/>
          <w:b/>
          <w:color w:val="000000"/>
          <w:kern w:val="0"/>
          <w:szCs w:val="21"/>
        </w:rPr>
      </w:pPr>
    </w:p>
    <w:p w14:paraId="51A45B61">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4E3DFC"/>
    <w:rsid w:val="2C4E3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2025-11-21T06:32:00Z</dcterms:created>
  <dc:creator>Administrator</dc:creator>
  <cp:lastModifiedBy>Administrator</cp:lastModifiedBy>
  <dcterms:modified xsi:type="dcterms:W3CDTF">2025-11-21T06:32:22Z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78F3E3B11E7148B584F267267F720ED4_11</vt:lpwstr>
  </property>
  <property fmtid="{D5CDD505-2E9C-101B-9397-08002B2CF9AE}" pid="4" name="KSOTemplateDocerSaveRecord">
    <vt:lpwstr>eyJoZGlkIjoiNjZkZTU3M2E5MjMyY2Y5ZDY3NTczMDMyOGViNWIyMjEiLCJ1c2VySWQiOiIxMTIxMzc2NzQyIn0=</vt:lpwstr>
  </property>
</Properties>
</file>